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78BC4">
      <w:pPr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2473325" cy="1539240"/>
            <wp:effectExtent l="0" t="0" r="3175" b="10160"/>
            <wp:docPr id="1" name="Imag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73325" cy="15392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A4003F0">
      <w:pPr>
        <w:rPr>
          <w:rFonts w:ascii="SimSun" w:hAnsi="SimSun" w:eastAsia="SimSun" w:cs="SimSun"/>
          <w:sz w:val="24"/>
          <w:szCs w:val="24"/>
        </w:rPr>
      </w:pPr>
    </w:p>
    <w:p w14:paraId="28992A3F">
      <w:pPr>
        <w:rPr>
          <w:rFonts w:ascii="SimSun" w:hAnsi="SimSun" w:eastAsia="SimSun" w:cs="SimSun"/>
          <w:sz w:val="24"/>
          <w:szCs w:val="24"/>
        </w:rPr>
      </w:pPr>
    </w:p>
    <w:p w14:paraId="29A4763A">
      <w:pPr>
        <w:rPr>
          <w:rFonts w:ascii="SimSun" w:hAnsi="SimSun" w:eastAsia="SimSun" w:cs="SimSun"/>
          <w:sz w:val="24"/>
          <w:szCs w:val="24"/>
        </w:rPr>
      </w:pPr>
      <w:r>
        <w:rPr>
          <w:rFonts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Appel à vocation ouvert pour promouvoir des systèmes alimentaires équitables et inclusifs en Afrique.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t xml:space="preserve"> 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Nous sommes heureux d’annoncer que notre projet frère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t xml:space="preserve"> 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fldChar w:fldCharType="begin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instrText xml:space="preserve"> HYPERLINK "https://www.linkedin.com/company/fci4africa/" \t "https://www.linkedin.com/preload/_self" </w:instrTex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fldChar w:fldCharType="separate"/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t>FCI4Africa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t xml:space="preserve"> 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a officiellement lancé son Open Call !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Travaillez-vous sur des solutions qui contribuent à des systèmes alimentaires plus justes et durables en Afrique ? C’est une opportunité d’élargir vos idées de la recherche à un impact concret.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À travers cet appel,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t xml:space="preserve"> 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fldChar w:fldCharType="begin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instrText xml:space="preserve"> HYPERLINK "https://www.linkedin.com/company/fci4africa/" \t "https://www.linkedin.com/preload/_self" </w:instrTex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fldChar w:fldCharType="separate"/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t>FCI4Africa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t xml:space="preserve"> 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soutient des initiatives qui :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- Tester et valider des outils existants dans des contextes réels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- Développer des solutions innovantes et évolutives répondant aux défis du système alimentaire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Qu’est-ce qui est proposé ?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- 400 000 € de financement total disponible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- Jusqu’à 50 000 € par projet sélectionné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- Soutien à 8 projets à fort potentiel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Cet appel ouvert vise à combler le fossé entre innovation et mise en œuvre, permettant ainsi aux acteurs de toute la chaîne de valeur d’avoir un impact tangible et durable.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Si vous êtes prêt à transformer votre idée en action, c’est votre moment.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📅 Postulez avant le 30 juin 2026 :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t xml:space="preserve"> 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fldChar w:fldCharType="begin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instrText xml:space="preserve"> HYPERLINK "https://lnkd.in/dEPv4K5Q" \t "https://www.linkedin.com/preload/_self" </w:instrTex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fldChar w:fldCharType="separate"/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t>https://lnkd.in/dEPv4K5Q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🔗En savoir plus :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t xml:space="preserve"> 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fldChar w:fldCharType="begin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instrText xml:space="preserve"> HYPERLINK "https://lnkd.in/dfYNajZB" \t "https://www.linkedin.com/preload/_self" </w:instrTex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fldChar w:fldCharType="separate"/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t>https://lnkd.in/dfYNajZB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STREAMING est 🔬 __ Financé par l’Union européenne dans le cadre du programme Horizon Europe (Subvention n° 101182256) _ 🇪🇺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A85C4C"/>
    <w:rsid w:val="54A8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2026-04-27T10:12:00Z</dcterms:created>
  <dc:creator>LENOVO</dc:creator>
  <cp:lastModifiedBy>LENOVO</cp:lastModifiedBy>
  <dcterms:modified xsi:type="dcterms:W3CDTF">2026-04-27T10:13:49Z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1036-12.1.0.25242</vt:lpwstr>
  </property>
  <property fmtid="{D5CDD505-2E9C-101B-9397-08002B2CF9AE}" pid="3" name="ICV">
    <vt:lpwstr>D26DC141CA1F4EF3B1666DCF4DD0B424_11</vt:lpwstr>
  </property>
  <property fmtid="{D5CDD505-2E9C-101B-9397-08002B2CF9AE}" pid="4" name="KSOTemplateDocerSaveRecord">
    <vt:lpwstr>eyJoZGlkIjoiZjU1NmM2ZWEyNDg1NTIyMzNjNzFhNzg3MGFkOWQ2MmIifQ==</vt:lpwstr>
  </property>
</Properties>
</file>