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0C" w:rsidRDefault="006F6E0C" w:rsidP="003A612C">
      <w:pPr>
        <w:jc w:val="center"/>
        <w:rPr>
          <w:rFonts w:ascii="Times New Roman" w:hAnsi="Times New Roman" w:cs="Times New Roman"/>
          <w:b/>
          <w:sz w:val="28"/>
          <w:szCs w:val="28"/>
        </w:rPr>
      </w:pPr>
    </w:p>
    <w:p w:rsidR="003A612C" w:rsidRDefault="00DB7264" w:rsidP="00DB7264">
      <w:pPr>
        <w:jc w:val="center"/>
        <w:rPr>
          <w:rFonts w:ascii="Times New Roman" w:hAnsi="Times New Roman" w:cs="Times New Roman"/>
          <w:b/>
          <w:sz w:val="28"/>
          <w:szCs w:val="28"/>
        </w:rPr>
      </w:pPr>
      <w:r w:rsidRPr="00DB7264">
        <w:rPr>
          <w:rFonts w:ascii="Times New Roman" w:hAnsi="Times New Roman" w:cs="Times New Roman"/>
          <w:b/>
          <w:sz w:val="28"/>
          <w:szCs w:val="28"/>
        </w:rPr>
        <w:t>Banque Islamique, IJARA Financement</w:t>
      </w:r>
      <w:bookmarkStart w:id="0" w:name="_GoBack"/>
      <w:bookmarkEnd w:id="0"/>
    </w:p>
    <w:p w:rsidR="004D46E2" w:rsidRDefault="004D46E2" w:rsidP="004D46E2">
      <w:pPr>
        <w:rPr>
          <w:rFonts w:ascii="Times New Roman" w:hAnsi="Times New Roman" w:cs="Times New Roman"/>
          <w:b/>
          <w:sz w:val="28"/>
          <w:szCs w:val="28"/>
        </w:rPr>
      </w:pPr>
      <w:r>
        <w:rPr>
          <w:rFonts w:ascii="Times New Roman" w:hAnsi="Times New Roman" w:cs="Times New Roman"/>
          <w:b/>
          <w:sz w:val="28"/>
          <w:szCs w:val="28"/>
        </w:rPr>
        <w:t>Description</w:t>
      </w:r>
    </w:p>
    <w:p w:rsidR="00DB7264" w:rsidRDefault="00DB7264" w:rsidP="003A612C">
      <w:pPr>
        <w:rPr>
          <w:rFonts w:ascii="Times New Roman" w:hAnsi="Times New Roman" w:cs="Times New Roman"/>
          <w:b/>
          <w:sz w:val="28"/>
          <w:szCs w:val="28"/>
        </w:rPr>
      </w:pPr>
      <w:r w:rsidRPr="00DB7264">
        <w:rPr>
          <w:rFonts w:ascii="Times New Roman" w:hAnsi="Times New Roman" w:cs="Times New Roman"/>
          <w:sz w:val="24"/>
          <w:szCs w:val="24"/>
        </w:rPr>
        <w:t>Egalement appelé Ijara Acquisitive, c’est un contrat de location-vente permettant le financement de tout type de bien notamment le matériel de production, le matériel industriel, le matériel roulant entre autres. Par ce contre, la Banque achète le bien souhaité et le met à la disposition du client sous forme de location. Le client verse ainsi des loyers mensuels conformément au plan de remboursement et procède à l‘achat du bien au terme de l’opération selon le prix convenu d’avance.</w:t>
      </w:r>
    </w:p>
    <w:p w:rsidR="00DB7264" w:rsidRDefault="00DB7264" w:rsidP="003A612C">
      <w:pPr>
        <w:rPr>
          <w:rFonts w:ascii="Times New Roman" w:hAnsi="Times New Roman" w:cs="Times New Roman"/>
          <w:b/>
          <w:sz w:val="28"/>
          <w:szCs w:val="28"/>
        </w:rPr>
      </w:pPr>
    </w:p>
    <w:p w:rsidR="00DB7264" w:rsidRPr="00DB7264" w:rsidRDefault="00DB7264" w:rsidP="00DB7264">
      <w:pPr>
        <w:rPr>
          <w:rFonts w:ascii="Times New Roman" w:hAnsi="Times New Roman" w:cs="Times New Roman"/>
          <w:b/>
          <w:sz w:val="24"/>
          <w:szCs w:val="24"/>
        </w:rPr>
      </w:pPr>
      <w:r>
        <w:rPr>
          <w:rFonts w:ascii="Times New Roman" w:hAnsi="Times New Roman" w:cs="Times New Roman"/>
          <w:b/>
          <w:sz w:val="24"/>
          <w:szCs w:val="24"/>
        </w:rPr>
        <w:t>CONDITIONS</w:t>
      </w:r>
    </w:p>
    <w:p w:rsidR="00DB7264" w:rsidRDefault="00DB7264" w:rsidP="00DB7264">
      <w:pPr>
        <w:rPr>
          <w:rFonts w:ascii="Times New Roman" w:hAnsi="Times New Roman" w:cs="Times New Roman"/>
          <w:sz w:val="24"/>
          <w:szCs w:val="24"/>
        </w:rPr>
      </w:pPr>
      <w:r w:rsidRPr="00DB7264">
        <w:rPr>
          <w:rFonts w:ascii="Times New Roman" w:hAnsi="Times New Roman" w:cs="Times New Roman"/>
          <w:sz w:val="24"/>
          <w:szCs w:val="24"/>
        </w:rPr>
        <w:t xml:space="preserve">Être titulaire d’un compte courant à la BIS  </w:t>
      </w:r>
    </w:p>
    <w:p w:rsidR="00DB7264" w:rsidRDefault="00DB7264" w:rsidP="00DB7264">
      <w:pPr>
        <w:rPr>
          <w:rFonts w:ascii="Times New Roman" w:hAnsi="Times New Roman" w:cs="Times New Roman"/>
          <w:sz w:val="24"/>
          <w:szCs w:val="24"/>
        </w:rPr>
      </w:pPr>
    </w:p>
    <w:p w:rsidR="00DB7264" w:rsidRPr="00DB7264" w:rsidRDefault="00DB7264" w:rsidP="00DB7264">
      <w:pPr>
        <w:rPr>
          <w:rFonts w:ascii="Times New Roman" w:hAnsi="Times New Roman" w:cs="Times New Roman"/>
          <w:sz w:val="24"/>
          <w:szCs w:val="24"/>
        </w:rPr>
      </w:pPr>
      <w:r>
        <w:rPr>
          <w:rFonts w:ascii="Times New Roman" w:hAnsi="Times New Roman" w:cs="Times New Roman"/>
          <w:b/>
          <w:sz w:val="28"/>
          <w:szCs w:val="28"/>
        </w:rPr>
        <w:t xml:space="preserve">   AVANTAGES (A MODIFIER)</w:t>
      </w:r>
    </w:p>
    <w:p w:rsidR="00DB7264" w:rsidRPr="00DB7264" w:rsidRDefault="00DB7264" w:rsidP="00DB7264">
      <w:pPr>
        <w:spacing w:after="0" w:line="240" w:lineRule="auto"/>
        <w:rPr>
          <w:rFonts w:ascii="Times New Roman" w:hAnsi="Times New Roman" w:cs="Times New Roman"/>
          <w:sz w:val="24"/>
          <w:szCs w:val="24"/>
        </w:rPr>
      </w:pPr>
      <w:r w:rsidRPr="00DB7264">
        <w:rPr>
          <w:rFonts w:ascii="Times New Roman" w:hAnsi="Times New Roman" w:cs="Times New Roman"/>
          <w:sz w:val="24"/>
          <w:szCs w:val="24"/>
        </w:rPr>
        <w:t>Possibilité de rembourser jusqu’à 20 ans</w:t>
      </w:r>
    </w:p>
    <w:p w:rsidR="00DB7264" w:rsidRPr="00DB7264" w:rsidRDefault="00DB7264" w:rsidP="00DB7264">
      <w:pPr>
        <w:spacing w:after="0" w:line="240" w:lineRule="auto"/>
        <w:rPr>
          <w:rFonts w:ascii="Times New Roman" w:hAnsi="Times New Roman" w:cs="Times New Roman"/>
          <w:sz w:val="24"/>
          <w:szCs w:val="24"/>
        </w:rPr>
      </w:pPr>
    </w:p>
    <w:p w:rsidR="00DB7264" w:rsidRPr="00DB7264" w:rsidRDefault="00DB7264" w:rsidP="00DB7264">
      <w:pPr>
        <w:spacing w:after="0" w:line="240" w:lineRule="auto"/>
        <w:rPr>
          <w:rFonts w:ascii="Times New Roman" w:hAnsi="Times New Roman" w:cs="Times New Roman"/>
          <w:sz w:val="24"/>
          <w:szCs w:val="24"/>
        </w:rPr>
      </w:pPr>
      <w:r w:rsidRPr="00DB7264">
        <w:rPr>
          <w:rFonts w:ascii="Times New Roman" w:hAnsi="Times New Roman" w:cs="Times New Roman"/>
          <w:sz w:val="24"/>
          <w:szCs w:val="24"/>
        </w:rPr>
        <w:t>Epargne sur une durée de 48 mois</w:t>
      </w:r>
    </w:p>
    <w:p w:rsidR="00DB7264" w:rsidRPr="00DB7264" w:rsidRDefault="00DB7264" w:rsidP="00DB7264">
      <w:pPr>
        <w:spacing w:after="0" w:line="240" w:lineRule="auto"/>
        <w:rPr>
          <w:rFonts w:ascii="Times New Roman" w:hAnsi="Times New Roman" w:cs="Times New Roman"/>
          <w:sz w:val="24"/>
          <w:szCs w:val="24"/>
        </w:rPr>
      </w:pPr>
    </w:p>
    <w:p w:rsidR="00DB7264" w:rsidRPr="00DB7264" w:rsidRDefault="00DB7264" w:rsidP="00DB7264">
      <w:pPr>
        <w:spacing w:after="0" w:line="240" w:lineRule="auto"/>
        <w:rPr>
          <w:rFonts w:ascii="Times New Roman" w:hAnsi="Times New Roman" w:cs="Times New Roman"/>
          <w:sz w:val="24"/>
          <w:szCs w:val="24"/>
        </w:rPr>
      </w:pPr>
      <w:r w:rsidRPr="00DB7264">
        <w:rPr>
          <w:rFonts w:ascii="Times New Roman" w:hAnsi="Times New Roman" w:cs="Times New Roman"/>
          <w:sz w:val="24"/>
          <w:szCs w:val="24"/>
        </w:rPr>
        <w:t>Accessible aux sénégalais de la diaspora</w:t>
      </w:r>
    </w:p>
    <w:p w:rsidR="00DB7264" w:rsidRDefault="00DB7264" w:rsidP="00DB7264">
      <w:pPr>
        <w:rPr>
          <w:rFonts w:ascii="Times New Roman" w:hAnsi="Times New Roman" w:cs="Times New Roman"/>
          <w:b/>
          <w:sz w:val="28"/>
          <w:szCs w:val="28"/>
        </w:rPr>
      </w:pPr>
    </w:p>
    <w:p w:rsidR="00DB7264" w:rsidRDefault="004D46E2" w:rsidP="00DB7264">
      <w:pPr>
        <w:rPr>
          <w:rFonts w:ascii="Times New Roman" w:hAnsi="Times New Roman" w:cs="Times New Roman"/>
          <w:b/>
          <w:sz w:val="28"/>
          <w:szCs w:val="28"/>
        </w:rPr>
      </w:pPr>
      <w:r w:rsidRPr="004D46E2">
        <w:rPr>
          <w:rFonts w:ascii="Times New Roman" w:hAnsi="Times New Roman" w:cs="Times New Roman"/>
          <w:b/>
          <w:sz w:val="28"/>
          <w:szCs w:val="28"/>
        </w:rPr>
        <w:t>Cible</w:t>
      </w:r>
    </w:p>
    <w:p w:rsidR="004D46E2" w:rsidRPr="00DB7264" w:rsidRDefault="00DB7264" w:rsidP="00DB7264">
      <w:pPr>
        <w:rPr>
          <w:rFonts w:ascii="Times New Roman" w:hAnsi="Times New Roman" w:cs="Times New Roman"/>
          <w:sz w:val="24"/>
          <w:szCs w:val="24"/>
        </w:rPr>
      </w:pPr>
      <w:r>
        <w:rPr>
          <w:rFonts w:ascii="Times New Roman" w:hAnsi="Times New Roman" w:cs="Times New Roman"/>
          <w:sz w:val="24"/>
          <w:szCs w:val="24"/>
        </w:rPr>
        <w:t>PME, PMI</w:t>
      </w:r>
    </w:p>
    <w:sectPr w:rsidR="004D46E2" w:rsidRPr="00DB726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3EB" w:rsidRDefault="00D273EB" w:rsidP="004D46E2">
      <w:pPr>
        <w:spacing w:after="0" w:line="240" w:lineRule="auto"/>
      </w:pPr>
      <w:r>
        <w:separator/>
      </w:r>
    </w:p>
  </w:endnote>
  <w:endnote w:type="continuationSeparator" w:id="0">
    <w:p w:rsidR="00D273EB" w:rsidRDefault="00D273EB" w:rsidP="004D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3EB" w:rsidRDefault="00D273EB" w:rsidP="004D46E2">
      <w:pPr>
        <w:spacing w:after="0" w:line="240" w:lineRule="auto"/>
      </w:pPr>
      <w:r>
        <w:separator/>
      </w:r>
    </w:p>
  </w:footnote>
  <w:footnote w:type="continuationSeparator" w:id="0">
    <w:p w:rsidR="00D273EB" w:rsidRDefault="00D273EB" w:rsidP="004D4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E2" w:rsidRDefault="00DB7264" w:rsidP="004D46E2">
    <w:pPr>
      <w:pStyle w:val="En-tte"/>
      <w:tabs>
        <w:tab w:val="clear" w:pos="4536"/>
        <w:tab w:val="clear" w:pos="9072"/>
        <w:tab w:val="left" w:pos="7740"/>
      </w:tabs>
    </w:pPr>
    <w:r w:rsidRPr="00DB7264">
      <w:rPr>
        <w:noProof/>
        <w:lang w:eastAsia="fr-FR"/>
      </w:rPr>
      <w:drawing>
        <wp:anchor distT="0" distB="0" distL="114300" distR="114300" simplePos="0" relativeHeight="251658240" behindDoc="0" locked="0" layoutInCell="1" allowOverlap="1">
          <wp:simplePos x="0" y="0"/>
          <wp:positionH relativeFrom="column">
            <wp:posOffset>4500880</wp:posOffset>
          </wp:positionH>
          <wp:positionV relativeFrom="paragraph">
            <wp:posOffset>-421005</wp:posOffset>
          </wp:positionV>
          <wp:extent cx="2143125" cy="1809750"/>
          <wp:effectExtent l="0" t="0" r="9525" b="0"/>
          <wp:wrapSquare wrapText="bothSides"/>
          <wp:docPr id="1" name="Image 1" descr="C:\Users\DTS\Downloads\Banque islamiqu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Banque islamiqu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1809750"/>
                  </a:xfrm>
                  <a:prstGeom prst="rect">
                    <a:avLst/>
                  </a:prstGeom>
                  <a:noFill/>
                  <a:ln>
                    <a:noFill/>
                  </a:ln>
                </pic:spPr>
              </pic:pic>
            </a:graphicData>
          </a:graphic>
          <wp14:sizeRelV relativeFrom="margin">
            <wp14:pctHeight>0</wp14:pctHeight>
          </wp14:sizeRelV>
        </wp:anchor>
      </w:drawing>
    </w:r>
    <w:r w:rsidR="004D46E2">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E2"/>
    <w:rsid w:val="00041534"/>
    <w:rsid w:val="00294D3F"/>
    <w:rsid w:val="003A612C"/>
    <w:rsid w:val="004D46E2"/>
    <w:rsid w:val="006F6E0C"/>
    <w:rsid w:val="00883B5E"/>
    <w:rsid w:val="00BB5FDE"/>
    <w:rsid w:val="00D273EB"/>
    <w:rsid w:val="00DB72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A5755B-3879-4C8A-A63B-FCF213BC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46E2"/>
    <w:pPr>
      <w:tabs>
        <w:tab w:val="center" w:pos="4536"/>
        <w:tab w:val="right" w:pos="9072"/>
      </w:tabs>
      <w:spacing w:after="0" w:line="240" w:lineRule="auto"/>
    </w:pPr>
  </w:style>
  <w:style w:type="character" w:customStyle="1" w:styleId="En-tteCar">
    <w:name w:val="En-tête Car"/>
    <w:basedOn w:val="Policepardfaut"/>
    <w:link w:val="En-tte"/>
    <w:uiPriority w:val="99"/>
    <w:rsid w:val="004D46E2"/>
  </w:style>
  <w:style w:type="paragraph" w:styleId="Pieddepage">
    <w:name w:val="footer"/>
    <w:basedOn w:val="Normal"/>
    <w:link w:val="PieddepageCar"/>
    <w:uiPriority w:val="99"/>
    <w:unhideWhenUsed/>
    <w:rsid w:val="004D46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639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2025-09-23T15:03:00Z</dcterms:created>
  <dcterms:modified xsi:type="dcterms:W3CDTF">2025-09-23T15:03:00Z</dcterms:modified>
</cp:coreProperties>
</file>